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86A3" w14:textId="77777777" w:rsidR="00436888" w:rsidRPr="00436888" w:rsidRDefault="00436888" w:rsidP="002A4CE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bookmarkStart w:id="0" w:name="_GoBack"/>
      <w:bookmarkEnd w:id="0"/>
      <w:r w:rsidRPr="00436888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EK-2</w:t>
      </w:r>
    </w:p>
    <w:p w14:paraId="5595034A" w14:textId="77777777" w:rsidR="00436888" w:rsidRPr="00436888" w:rsidRDefault="00436888" w:rsidP="007138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</w:p>
    <w:p w14:paraId="50AC132F" w14:textId="77777777" w:rsidR="00436888" w:rsidRPr="00436888" w:rsidRDefault="00142407" w:rsidP="002A4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ÇEVRESEL ETKİLERİ ÖN İNCELEME VE DEĞERLENDİRMEYE TABİ PROJELER</w:t>
      </w:r>
    </w:p>
    <w:p w14:paraId="7468E217" w14:textId="77777777" w:rsidR="00436888" w:rsidRPr="00436888" w:rsidRDefault="00436888" w:rsidP="002A4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(Ek-1</w:t>
      </w:r>
      <w:r w:rsidR="002B0143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’deki</w:t>
      </w:r>
      <w:r w:rsidRPr="00436888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Listede Yer Alan Alt Sınırlar Bu Listede Üst Sınır Olarak Alınır)</w:t>
      </w:r>
    </w:p>
    <w:p w14:paraId="76B67B65" w14:textId="77777777" w:rsidR="00436888" w:rsidRPr="00436888" w:rsidRDefault="00436888" w:rsidP="007138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</w:p>
    <w:p w14:paraId="51A8D963" w14:textId="7AA1B026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="009B62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(Danıştay Altıncı Dairesinin 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16/2/2023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tarihli ve E.: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2022/7391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sayılı kararı ile yürütmesi durdurulan madde:</w:t>
      </w:r>
      <w:r w:rsidR="009B626F">
        <w:t xml:space="preserve"> </w:t>
      </w:r>
      <w:r w:rsidRPr="009B62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500 ton/gün taş kömürü ve bitümlü maddelerin gazl</w:t>
      </w:r>
      <w:r w:rsidR="00AA78A3" w:rsidRPr="009B62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aştırılması ve sıvılaştırılması </w:t>
      </w:r>
      <w:r w:rsidRPr="009B62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projeleri,</w:t>
      </w:r>
      <w:r w:rsidR="009B626F" w:rsidRPr="009B62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55A88301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a) Kimyasalların üretimi ve/veya ara ürünlerinin işlenmesi için projelendirilen tesisler (Proses kaynaklı atığı ve /veya yan ürünü olmayan sadece karışım yapan tesisler bu kapsamın dışındadır)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B6A79D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b) Petrol bazlı yağlama maddesi üretim tesisleri,</w:t>
      </w:r>
    </w:p>
    <w:p w14:paraId="4648FB3D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c)Bitkisel ham yağlardan biyodizel üretim tesisleri</w:t>
      </w:r>
      <w:r w:rsidR="0071384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DB3EC1" w14:textId="2EBF989F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 depolama kapasitesi 500-50.000 </w:t>
      </w:r>
      <w:r w:rsidR="00EC31A4" w:rsidRPr="004368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31A4">
        <w:rPr>
          <w:rFonts w:ascii="Times New Roman" w:eastAsia="Times New Roman" w:hAnsi="Times New Roman" w:cs="Times New Roman"/>
          <w:sz w:val="24"/>
          <w:szCs w:val="24"/>
        </w:rPr>
        <w:t>³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 arası olan doğalgaz, petrokimya, petrol ve kimyasal maddelerin depolandığı tesisler (Perakende satış istasyonları hariç)</w:t>
      </w:r>
      <w:r w:rsidR="0071384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E036C06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a) Tarım ilaçları, farmasotik ürünler (Aşı ve serum üretimi hariç) ve bitki gelişim düzenleyicilerin üretildiği tesisler, </w:t>
      </w:r>
    </w:p>
    <w:p w14:paraId="3453EA09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Boya ve cilaların (Reçine ünitesini ihtiva eden) tesisler, </w:t>
      </w:r>
    </w:p>
    <w:p w14:paraId="12463C88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c) Elastomer esaslı ürünlerin (Vulkanizasyon işlemini içeren) işleme tabi tutulduğu tesisler, </w:t>
      </w:r>
    </w:p>
    <w:p w14:paraId="2B8CD80B" w14:textId="77777777" w:rsidR="00436888" w:rsidRPr="00FA63C6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>5-</w:t>
      </w:r>
      <w:r w:rsidRPr="00FA63C6">
        <w:rPr>
          <w:rFonts w:ascii="Times New Roman" w:hAnsi="Times New Roman" w:cs="Times New Roman"/>
          <w:sz w:val="24"/>
          <w:szCs w:val="24"/>
        </w:rPr>
        <w:t>Atık Geri Kazanım ve /veya Bertaraf Tesisleri (hafriyat toprağı hariç olmak üzere)</w:t>
      </w:r>
      <w:r w:rsidR="0010334B">
        <w:rPr>
          <w:rFonts w:ascii="Times New Roman" w:hAnsi="Times New Roman" w:cs="Times New Roman"/>
          <w:sz w:val="24"/>
          <w:szCs w:val="24"/>
        </w:rPr>
        <w:t>;</w:t>
      </w:r>
    </w:p>
    <w:p w14:paraId="5548DF08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>a) Tıbbi atıkların fiziksel ve kimyasal olarak işleme tabi tutulduğu tesisler,</w:t>
      </w:r>
    </w:p>
    <w:p w14:paraId="67A12938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 xml:space="preserve">b) Tehlikeli, tehlikesiz ve/veya özel işleme tabi atıkların fiziksel yöntemlerle geri kazanıldığı tesisler (Ömrünü tamamlamış lastiklerin, kabloların kırma ve parçalama işlemleri, tehlikesiz atık niteliğinde olan metal, </w:t>
      </w:r>
      <w:r w:rsidR="00AA78A3" w:rsidRPr="00436888">
        <w:rPr>
          <w:rFonts w:ascii="Times New Roman" w:hAnsi="Times New Roman" w:cs="Times New Roman"/>
          <w:sz w:val="24"/>
          <w:szCs w:val="24"/>
        </w:rPr>
        <w:t>kâğıt</w:t>
      </w:r>
      <w:r w:rsidRPr="00436888">
        <w:rPr>
          <w:rFonts w:ascii="Times New Roman" w:hAnsi="Times New Roman" w:cs="Times New Roman"/>
          <w:sz w:val="24"/>
          <w:szCs w:val="24"/>
        </w:rPr>
        <w:t>, plastik, tekstil, cam, ahşap atıkları toplama, ayırma, kesme, parçalama, öğütme ve granül elde etme işlemleri ile solar kurutma işlemleri hariç),</w:t>
      </w:r>
    </w:p>
    <w:p w14:paraId="2CB73817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>c) Bitkisel atık yağdan biyodizel üretim tesisleri,</w:t>
      </w:r>
    </w:p>
    <w:p w14:paraId="0BEF8FAB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>ç) Tehlikeli ve/veya özel işleme tabi atık ara depolama tesisleri,</w:t>
      </w:r>
    </w:p>
    <w:p w14:paraId="00674747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 xml:space="preserve">d) Günlük kapasitesi 100 </w:t>
      </w:r>
      <w:r w:rsidR="00AA78A3" w:rsidRPr="00436888">
        <w:rPr>
          <w:rFonts w:ascii="Times New Roman" w:hAnsi="Times New Roman" w:cs="Times New Roman"/>
          <w:sz w:val="24"/>
          <w:szCs w:val="24"/>
        </w:rPr>
        <w:t>tonun</w:t>
      </w:r>
      <w:r w:rsidRPr="00436888">
        <w:rPr>
          <w:rFonts w:ascii="Times New Roman" w:hAnsi="Times New Roman" w:cs="Times New Roman"/>
          <w:sz w:val="24"/>
          <w:szCs w:val="24"/>
        </w:rPr>
        <w:t xml:space="preserve"> altında olan tehlikesiz atıklar ve/veya belediye atıklarının yakıldığı tesisler (Biyokütle hariç),</w:t>
      </w:r>
    </w:p>
    <w:p w14:paraId="15260C18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 xml:space="preserve">e) Günlük kapasitesi 100 </w:t>
      </w:r>
      <w:r w:rsidR="00AA78A3" w:rsidRPr="00436888">
        <w:rPr>
          <w:rFonts w:ascii="Times New Roman" w:hAnsi="Times New Roman" w:cs="Times New Roman"/>
          <w:sz w:val="24"/>
          <w:szCs w:val="24"/>
        </w:rPr>
        <w:t>ton ‘un</w:t>
      </w:r>
      <w:r w:rsidRPr="00436888">
        <w:rPr>
          <w:rFonts w:ascii="Times New Roman" w:hAnsi="Times New Roman" w:cs="Times New Roman"/>
          <w:sz w:val="24"/>
          <w:szCs w:val="24"/>
        </w:rPr>
        <w:t xml:space="preserve"> altında olan tehlikesiz atıklar ve/veya belediye atıklarının geri kazanıldığı ve/veya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biyobozunur atık işleme (mekanik ayırma, biyokurutma, biyomeytanizasyon, kompost) tesisleri,</w:t>
      </w:r>
    </w:p>
    <w:p w14:paraId="6FAAA905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>f)1-100 ton/gün arasında olan, hayvan yetiştiriciliğinden kaynaklı dışkıların yakıldığı, geri kazanıldığı ve/veya bertaraf edildiği tesisler (Biyokütle hariç),</w:t>
      </w:r>
    </w:p>
    <w:p w14:paraId="012304C9" w14:textId="77777777" w:rsidR="00436888" w:rsidRPr="00436888" w:rsidRDefault="00436888" w:rsidP="0071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 xml:space="preserve">6- </w:t>
      </w:r>
      <w:r w:rsidRPr="00A44CD7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36888">
        <w:rPr>
          <w:rFonts w:ascii="Times New Roman" w:hAnsi="Times New Roman" w:cs="Times New Roman"/>
          <w:sz w:val="24"/>
          <w:szCs w:val="24"/>
        </w:rPr>
        <w:t xml:space="preserve"> Hammadde üretim ünitesini içeren deterjan üretimi yapan tesisler,</w:t>
      </w:r>
    </w:p>
    <w:p w14:paraId="377B4226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CD7">
        <w:rPr>
          <w:rFonts w:ascii="Times New Roman" w:hAnsi="Times New Roman" w:cs="Times New Roman"/>
          <w:sz w:val="24"/>
          <w:szCs w:val="24"/>
        </w:rPr>
        <w:t xml:space="preserve">   </w:t>
      </w:r>
      <w:r w:rsidR="00A44CD7">
        <w:rPr>
          <w:rFonts w:ascii="Times New Roman" w:hAnsi="Times New Roman" w:cs="Times New Roman"/>
          <w:sz w:val="24"/>
          <w:szCs w:val="24"/>
        </w:rPr>
        <w:t xml:space="preserve"> </w:t>
      </w:r>
      <w:r w:rsidRPr="00A44CD7">
        <w:rPr>
          <w:rFonts w:ascii="Times New Roman" w:hAnsi="Times New Roman" w:cs="Times New Roman"/>
          <w:sz w:val="24"/>
          <w:szCs w:val="24"/>
        </w:rPr>
        <w:t>b)</w:t>
      </w:r>
      <w:r w:rsidRPr="00436888">
        <w:rPr>
          <w:rFonts w:ascii="Times New Roman" w:hAnsi="Times New Roman" w:cs="Times New Roman"/>
          <w:sz w:val="24"/>
          <w:szCs w:val="24"/>
        </w:rPr>
        <w:t xml:space="preserve"> Kapasitesi 2 ton/gün ve daha büyük olan sabun üretimi yapan tesisler</w:t>
      </w:r>
      <w:r w:rsidR="0010334B">
        <w:rPr>
          <w:rFonts w:ascii="Times New Roman" w:hAnsi="Times New Roman" w:cs="Times New Roman"/>
          <w:sz w:val="24"/>
          <w:szCs w:val="24"/>
        </w:rPr>
        <w:t>,</w:t>
      </w:r>
    </w:p>
    <w:p w14:paraId="0EA58F50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Kapasitesi 500 ton ve üzeri olan patlayıcı madde depolama tesisleri,</w:t>
      </w:r>
    </w:p>
    <w:p w14:paraId="0077B766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Pr="00AA78A3">
        <w:rPr>
          <w:rFonts w:ascii="Times New Roman" w:eastAsia="Times New Roman" w:hAnsi="Times New Roman" w:cs="Times New Roman"/>
          <w:sz w:val="24"/>
          <w:szCs w:val="24"/>
        </w:rPr>
        <w:t>Metal endüstrisi (1000 ton/yıl ve üzeri)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C37489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a) Hurda demir ve/veya çelikten çelik üreten tesisler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5A7340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b) Demir ve/veya çeliğin ergitildiği ve 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dökümünün yapıldığı tesisler (h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urda </w:t>
      </w:r>
      <w:r w:rsidR="00AA78A3" w:rsidRPr="00436888">
        <w:rPr>
          <w:rFonts w:ascii="Times New Roman" w:eastAsia="Times New Roman" w:hAnsi="Times New Roman" w:cs="Times New Roman"/>
          <w:sz w:val="24"/>
          <w:szCs w:val="24"/>
        </w:rPr>
        <w:t>dâhil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044E87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c) Demir dışı metallerin ergitildiği ve dökümünün yapıldığı tesisler (hurda </w:t>
      </w:r>
      <w:r w:rsidR="00AA78A3" w:rsidRPr="00436888">
        <w:rPr>
          <w:rFonts w:ascii="Times New Roman" w:eastAsia="Times New Roman" w:hAnsi="Times New Roman" w:cs="Times New Roman"/>
          <w:sz w:val="24"/>
          <w:szCs w:val="24"/>
        </w:rPr>
        <w:t>dâhil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9458555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 xml:space="preserve">ç)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Sıcak haddeleme tesisleri,</w:t>
      </w:r>
    </w:p>
    <w:p w14:paraId="6B18E41E" w14:textId="77777777" w:rsidR="00436888" w:rsidRPr="00436888" w:rsidRDefault="00436888" w:rsidP="00713840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Demir veya çeliğin haddelendiği tesisler,</w:t>
      </w:r>
    </w:p>
    <w:p w14:paraId="34F455B9" w14:textId="77777777" w:rsidR="00436888" w:rsidRPr="00436888" w:rsidRDefault="00436888" w:rsidP="00713840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Demir dışı metallerin haddelendiği tesisler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C8979BE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>d) Soğuk haddeleme tesisleri (Tel çekme tesisleri hariç)</w:t>
      </w:r>
      <w:r w:rsidR="0010334B">
        <w:rPr>
          <w:rFonts w:ascii="Times New Roman" w:hAnsi="Times New Roman" w:cs="Times New Roman"/>
          <w:sz w:val="24"/>
          <w:szCs w:val="24"/>
        </w:rPr>
        <w:t>,</w:t>
      </w:r>
    </w:p>
    <w:p w14:paraId="61103833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6888">
        <w:rPr>
          <w:rFonts w:ascii="Times New Roman" w:hAnsi="Times New Roman" w:cs="Times New Roman"/>
          <w:sz w:val="24"/>
          <w:szCs w:val="24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Demir veya çeliğin haddelendiği tesisler,</w:t>
      </w:r>
    </w:p>
    <w:p w14:paraId="4648F5FC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ab/>
      </w:r>
      <w:r w:rsidRPr="00436888">
        <w:rPr>
          <w:rFonts w:ascii="Times New Roman" w:hAnsi="Times New Roman" w:cs="Times New Roman"/>
          <w:sz w:val="24"/>
          <w:szCs w:val="24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Demir dışı metallerin haddelendiği tesisler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11AF3E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Tank/havuz hacminin 5 m³ ve üzeri olduğu, elektrolitik veya kimyasal bir proses kullanılarak metal veya plastik maddelerin yüzeylerinin metalle kaplandığı tesisler ve/veya yüzey temizleme işleminin yapıldığı tesisler,</w:t>
      </w:r>
    </w:p>
    <w:p w14:paraId="597CD08A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Tekstil tesisleri;</w:t>
      </w:r>
    </w:p>
    <w:p w14:paraId="24591115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a) Boyama (Kimyasal veya kök boya kullanılarak) veya kasar işlemi yapan iplik, kumaş, elyaf (doğal, sentetik) veya halı fabrikaları,</w:t>
      </w:r>
    </w:p>
    <w:p w14:paraId="07F10908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b) Yün veya tiftiğin ovalanması, yağının alınması veya ağartmasının yapıldığı endüstriyel tip tesisler,</w:t>
      </w:r>
    </w:p>
    <w:p w14:paraId="44F42670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c) Denim (Kot) veya konfeksiyon ürünleri yıkama tesisleri (Yumuşaklık ve çekmezlik özelliği kazandırmak için sadece yumuşatıcılarla yapılan normal yıkama hariç)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7368CF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ç) Baskı işlemi yapan tesisler (Baskı sonrası kumaşın yıkama işlemine tabi tutulduğu tesisler)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788AA0A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Cam, cam elyafı, taş yünü ve benzeri üretim tesisleri,</w:t>
      </w:r>
    </w:p>
    <w:p w14:paraId="70EFF721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>12-</w:t>
      </w:r>
      <w:r w:rsidRPr="00AA78A3">
        <w:rPr>
          <w:rFonts w:ascii="Times New Roman" w:hAnsi="Times New Roman" w:cs="Times New Roman"/>
          <w:sz w:val="24"/>
          <w:szCs w:val="24"/>
        </w:rPr>
        <w:t>Orman Ürünleri ve Selüloz Tesisleri</w:t>
      </w:r>
      <w:r w:rsidR="00AA78A3">
        <w:rPr>
          <w:rFonts w:ascii="Times New Roman" w:hAnsi="Times New Roman" w:cs="Times New Roman"/>
          <w:sz w:val="24"/>
          <w:szCs w:val="24"/>
        </w:rPr>
        <w:t>;</w:t>
      </w:r>
    </w:p>
    <w:p w14:paraId="40E8A15A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a)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Her çeşit kâğıt üretim tesisleri (Atık </w:t>
      </w:r>
      <w:r w:rsidR="00AA78A3" w:rsidRPr="00436888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8A3" w:rsidRPr="00436888">
        <w:rPr>
          <w:rFonts w:ascii="Times New Roman" w:eastAsia="Times New Roman" w:hAnsi="Times New Roman" w:cs="Times New Roman"/>
          <w:sz w:val="24"/>
          <w:szCs w:val="24"/>
        </w:rPr>
        <w:t>dâhil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82D6FB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ab/>
      </w:r>
      <w:r w:rsidRPr="00436888">
        <w:rPr>
          <w:rFonts w:ascii="Times New Roman" w:hAnsi="Times New Roman" w:cs="Times New Roman"/>
          <w:sz w:val="24"/>
          <w:szCs w:val="24"/>
        </w:rPr>
        <w:t>b)</w:t>
      </w:r>
      <w:r w:rsidR="0010334B">
        <w:rPr>
          <w:rFonts w:ascii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hAnsi="Times New Roman" w:cs="Times New Roman"/>
          <w:sz w:val="24"/>
          <w:szCs w:val="24"/>
        </w:rPr>
        <w:t>Üretim kapasitesi 600 m</w:t>
      </w:r>
      <w:r w:rsidRPr="004368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6888">
        <w:rPr>
          <w:rFonts w:ascii="Times New Roman" w:hAnsi="Times New Roman" w:cs="Times New Roman"/>
          <w:sz w:val="24"/>
          <w:szCs w:val="24"/>
        </w:rPr>
        <w:t>/</w:t>
      </w:r>
      <w:r w:rsidR="00AA78A3" w:rsidRPr="00436888">
        <w:rPr>
          <w:rFonts w:ascii="Times New Roman" w:hAnsi="Times New Roman" w:cs="Times New Roman"/>
          <w:sz w:val="24"/>
          <w:szCs w:val="24"/>
        </w:rPr>
        <w:t>günün</w:t>
      </w:r>
      <w:r w:rsidRPr="00436888">
        <w:rPr>
          <w:rFonts w:ascii="Times New Roman" w:hAnsi="Times New Roman" w:cs="Times New Roman"/>
          <w:sz w:val="24"/>
          <w:szCs w:val="24"/>
        </w:rPr>
        <w:t xml:space="preserve"> üzerinde olan ağaç bazlı panel üretim tesisleri</w:t>
      </w:r>
      <w:r w:rsidR="00AA78A3">
        <w:rPr>
          <w:rFonts w:ascii="Times New Roman" w:hAnsi="Times New Roman" w:cs="Times New Roman"/>
          <w:sz w:val="24"/>
          <w:szCs w:val="24"/>
        </w:rPr>
        <w:t>,</w:t>
      </w:r>
    </w:p>
    <w:p w14:paraId="317E3A7E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ab/>
      </w:r>
      <w:r w:rsidRPr="00436888">
        <w:rPr>
          <w:rFonts w:ascii="Times New Roman" w:hAnsi="Times New Roman" w:cs="Times New Roman"/>
          <w:sz w:val="24"/>
          <w:szCs w:val="24"/>
        </w:rPr>
        <w:t>c)</w:t>
      </w:r>
      <w:r w:rsidR="0010334B">
        <w:rPr>
          <w:rFonts w:ascii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hAnsi="Times New Roman" w:cs="Times New Roman"/>
          <w:sz w:val="24"/>
          <w:szCs w:val="24"/>
        </w:rPr>
        <w:t>Hammadde olarak ağaç ve ağaç ürünleri kullanarak mobilya üreten tesisler (300 m</w:t>
      </w:r>
      <w:r w:rsidRPr="004368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36888">
        <w:rPr>
          <w:rFonts w:ascii="Times New Roman" w:hAnsi="Times New Roman" w:cs="Times New Roman"/>
          <w:sz w:val="24"/>
          <w:szCs w:val="24"/>
        </w:rPr>
        <w:t>/ay ve üzeri üretim kapasiteli)</w:t>
      </w:r>
      <w:r w:rsidR="00AA78A3">
        <w:rPr>
          <w:rFonts w:ascii="Times New Roman" w:hAnsi="Times New Roman" w:cs="Times New Roman"/>
          <w:sz w:val="24"/>
          <w:szCs w:val="24"/>
        </w:rPr>
        <w:t>,</w:t>
      </w:r>
    </w:p>
    <w:p w14:paraId="5296CF69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Lastik kaplama tesisleri, (Soğuk lastik kaplama hariç)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7E9FCE9A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Ham deri işleme tesisleri, (Konfeksiyon ürünleri hariç)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53C5D385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15-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Motorlu taşıtların üretimi (Kara taşıtları, tarım makinaları, iş makinaları, savunma sanayi taşıtları)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506C9B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İçten yanmalı motor üretimi</w:t>
      </w:r>
      <w:r w:rsidR="00AA78A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1363679A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17-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Demiryolu taşıtlarının üretiminin yapıldığı tesisler (Ek-1’de yer almayan)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8A4AFF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18-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Çimento bazlı yapı elemanları ve/veya hazır beton tesisleri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6C007D" w14:textId="77777777" w:rsidR="00436888" w:rsidRPr="00436888" w:rsidRDefault="00436888" w:rsidP="00713840">
      <w:pPr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Gazbeton blokları, çimento esaslı levha üretim yapan tesisler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5B8BCF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b)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Üretim kapasitesi 100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/saat veya üzerinde olan hazır beton tesisleri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C0F5A38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c)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Üretim kapasitesi 5 ton/saat ve üzerinde olan, çimento veya diğer bağlayıcı maddeler kullanarak     </w:t>
      </w:r>
    </w:p>
    <w:p w14:paraId="6404DDE6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   şekillendirilmiş malzeme üreten tesisler,</w:t>
      </w:r>
    </w:p>
    <w:p w14:paraId="29C1AC4E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19-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1.000 ton/yıl ve üzeri tuğla ve/veya kiremit üretimi yapan tesisler,</w:t>
      </w:r>
    </w:p>
    <w:p w14:paraId="05FBE775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20-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1.000 ton/yıl üzeri seramik ve /veya porselen üretimi yapan tesisler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EB330B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Klinker öğütme tesisleri,</w:t>
      </w:r>
    </w:p>
    <w:p w14:paraId="79120808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Asfalt plent tesisleri,</w:t>
      </w:r>
    </w:p>
    <w:p w14:paraId="43CB0F58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Anfo üretimi,</w:t>
      </w:r>
    </w:p>
    <w:p w14:paraId="6018874C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Tuzun çıkarıldığı ve/veya işlendiği tesisler (Eleme, paketleme hariç)</w:t>
      </w:r>
      <w:r w:rsidR="0010334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280B50C4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25-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Yıllık 1.000 ton ve üzeri fosfor, azot ve potasyum bazlı basit veya bileşik gübrelerin her türlü   </w:t>
      </w:r>
    </w:p>
    <w:p w14:paraId="55264718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A44CD7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retimi</w:t>
      </w:r>
      <w:r w:rsidR="00A44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(organomineral nitelikli olanlar da dahil),</w:t>
      </w:r>
    </w:p>
    <w:p w14:paraId="38824008" w14:textId="77777777" w:rsidR="00436888" w:rsidRPr="00AA78A3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26-</w:t>
      </w:r>
      <w:r w:rsidRPr="00AA78A3">
        <w:rPr>
          <w:rFonts w:ascii="Times New Roman" w:eastAsia="Times New Roman" w:hAnsi="Times New Roman" w:cs="Times New Roman"/>
          <w:sz w:val="24"/>
          <w:szCs w:val="24"/>
        </w:rPr>
        <w:t>Bitkisel ve hayvansal ürünlerin üretimi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DF445A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78A3">
        <w:rPr>
          <w:rFonts w:ascii="Times New Roman" w:eastAsia="Times New Roman" w:hAnsi="Times New Roman" w:cs="Times New Roman"/>
          <w:sz w:val="24"/>
          <w:szCs w:val="24"/>
        </w:rPr>
        <w:t>a) Bitkisel ham yağ veya rafine yağ üreten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 xml:space="preserve"> tesisler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(kekik, papatya, kenevir ve benzeri esansiyel yağların üretimi hariç)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B4E1B8B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b) Nişasta üretimi veya nişasta türevlerinin üretildiği tesisler,</w:t>
      </w:r>
    </w:p>
    <w:p w14:paraId="0E837E3D" w14:textId="7721A9C1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c) Fermantasyon ile 1.000 </w:t>
      </w:r>
      <w:r w:rsidR="00EC31A4" w:rsidRPr="004368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31A4">
        <w:rPr>
          <w:rFonts w:ascii="Times New Roman" w:eastAsia="Times New Roman" w:hAnsi="Times New Roman" w:cs="Times New Roman"/>
          <w:sz w:val="24"/>
          <w:szCs w:val="24"/>
        </w:rPr>
        <w:t>³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/yıl ve üzeri sirke üretimi yapan tesisler,</w:t>
      </w:r>
    </w:p>
    <w:p w14:paraId="658E9C5C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ç) 1.000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/yıl ve üzeri suma veya malt üretimi yapan tesisler,</w:t>
      </w:r>
    </w:p>
    <w:p w14:paraId="2B116A16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d) 1.500 ton/yıl ve üzeri zeytin işleme tesisleri,</w:t>
      </w:r>
    </w:p>
    <w:p w14:paraId="561FA0B6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e) 1.000 ton/yıl ve üzeri sigara fabrikaları veya sarmalık kıyılmış tütün mamülleri üretimi yapan tesisler,</w:t>
      </w:r>
    </w:p>
    <w:p w14:paraId="16655457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f) Maya fabrikaları,</w:t>
      </w:r>
    </w:p>
    <w:p w14:paraId="48614880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g) 5.000 litre/yıl ve üzeri alkollü içecek üretimi, </w:t>
      </w:r>
    </w:p>
    <w:p w14:paraId="5727277F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ğ)1.000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/yıl ve üzeri alkolsü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z içecek üretimi yapan tesisler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(İnsani tüketim amaçlı sular ve doğal mineralli sular hariç)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4231A8A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h) 1.000 ton/yıl ve üzeri salça üretilen tesisler,</w:t>
      </w:r>
    </w:p>
    <w:p w14:paraId="21BDED16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ı) İşleme kapasitesi 100 ton/yıl ve üzeri hayvansal yağların eritildiği tesisler, </w:t>
      </w:r>
    </w:p>
    <w:p w14:paraId="0E3D2D60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i) Su ürünleri işleme tesisleri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02812F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j) 10.000 litre/gün ve üzeri süt işleme tesisleri, </w:t>
      </w:r>
    </w:p>
    <w:p w14:paraId="6722C296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k) 20 ton/gün ve üzeri bitkisel ve/veya hayvansal kökenli katı yağ üretim tesisleri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8FDE84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l) 30 ton/yıl ve üzeri üretim yapılan kültür balıkçılığı projeleri, </w:t>
      </w:r>
    </w:p>
    <w:p w14:paraId="1958489E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m) 40 milyon adet/yıl ve üzeri yavru üretimi yapılan balık kuluçkahaneleri, </w:t>
      </w:r>
    </w:p>
    <w:p w14:paraId="6AE6A6FE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n) Günlük 20 adet ve üzeri büyükbaş ve/veya eşdeğeri küçükbaş hayvan kesiminin yapıldığı tesisler (Her bir kesim eşdeğerleri: 1 baş sığır, 2 baş deve kuşu, 4 baş domuz, 8 baş koyun, 10 baş keçi, 130 baş tavşan),</w:t>
      </w:r>
    </w:p>
    <w:p w14:paraId="2DA1570F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o) Günlük 1.000 adet ve üzeri tavuk ve eşdeğeri diğer kanatlı hayvanların kesiminin yapıldığı tesisler (1 adet hindi = 7 adet tavuk, 1 adet kaz=3 adet tavuk, 1 adet ördek=2 adet tavuk eşdeğeri esas alınmalıdır.)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195ACCC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ö) 10 ton/gün ve üzeri likit yumurta üretim tesisi,</w:t>
      </w:r>
    </w:p>
    <w:p w14:paraId="0612D97E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p) Rendering tesisleri,</w:t>
      </w:r>
    </w:p>
    <w:p w14:paraId="1C2E5FE9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r) İşleme kapasitesi 10.000 litre /gün ve üzeri peynir altı suyu işleme tesisleri,</w:t>
      </w:r>
    </w:p>
    <w:p w14:paraId="3A223CC5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s) Üretim kapasitesi 50 ton/yıl ve üzeri şekerleme, şeker şurubu ürün üretimi yapan tesisler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822436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ş) Üretim kapasitesi 50 ton/yıl ve üzeri hammadde olarak kakao çekirdeği kullanılar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ak çikolata/çikolatalı ürün/kakao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likörü/kakao tozu/kakao yağı gibi kakaolu ürün üretimi yapan tesisler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1B412DE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t) Nihai ürün kapasitesi 100 ton/gün ve üzeri bitkisel ve hayvansal ürünlerin konserve yapılması ve ambalajlanması,</w:t>
      </w:r>
    </w:p>
    <w:p w14:paraId="2444B407" w14:textId="77777777" w:rsidR="00436888" w:rsidRPr="00436888" w:rsidRDefault="00436888" w:rsidP="00713840">
      <w:pPr>
        <w:spacing w:after="0" w:line="240" w:lineRule="auto"/>
        <w:ind w:left="631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u) Balık unu ve balık yağı işletmeleri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BB413D" w14:textId="77777777" w:rsidR="00436888" w:rsidRPr="00AA78A3" w:rsidRDefault="00436888" w:rsidP="00713840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27-</w:t>
      </w:r>
      <w:r w:rsidR="00AA78A3">
        <w:rPr>
          <w:rFonts w:ascii="Times New Roman" w:eastAsia="Times New Roman" w:hAnsi="Times New Roman" w:cs="Times New Roman"/>
          <w:sz w:val="24"/>
          <w:szCs w:val="24"/>
        </w:rPr>
        <w:t>Hayvan yetiştirme tesisleri;</w:t>
      </w:r>
    </w:p>
    <w:p w14:paraId="7CC2B30C" w14:textId="77777777" w:rsidR="00436888" w:rsidRPr="00436888" w:rsidRDefault="00436888" w:rsidP="00713840">
      <w:pPr>
        <w:spacing w:after="0" w:line="240" w:lineRule="auto"/>
        <w:ind w:left="271" w:hanging="266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a) 500 baş ve üzeri büyükbaş yetiştirme tesisleri,</w:t>
      </w:r>
    </w:p>
    <w:p w14:paraId="545BD728" w14:textId="77777777" w:rsidR="00436888" w:rsidRPr="00436888" w:rsidRDefault="00436888" w:rsidP="00713840">
      <w:pPr>
        <w:spacing w:after="0" w:line="240" w:lineRule="auto"/>
        <w:ind w:left="271" w:hanging="266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b) 2.500 baş ve üzeri küçükbaş yetiştirme tesisleri,</w:t>
      </w:r>
    </w:p>
    <w:p w14:paraId="625A06DA" w14:textId="77777777" w:rsidR="00436888" w:rsidRPr="00436888" w:rsidRDefault="00436888" w:rsidP="00713840">
      <w:pPr>
        <w:spacing w:after="0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  c) 500 adet ve üzeri büyükbaş veya eşdeğeri küçükbaş hayvanların birlikte yetiştirilmesi, (1 büyükbaş=5 küçükbaş eşdeğeri esas alınmalıdır)</w:t>
      </w:r>
    </w:p>
    <w:p w14:paraId="32C5B38F" w14:textId="77777777" w:rsidR="00436888" w:rsidRPr="00436888" w:rsidRDefault="00436888" w:rsidP="00713840">
      <w:pPr>
        <w:spacing w:after="0" w:line="240" w:lineRule="auto"/>
        <w:ind w:left="271" w:hanging="266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 xml:space="preserve">ç) Bir üretim periyodunda 20.000 adet ve üzeri tavuk (civciv, damızlık, piliç, vb. dâhil) veya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 xml:space="preserve">eşdeğer kanatlı yetiştirme tesisleri (1 adet hindi = 7 adet tavuk, 1 adet kaz=3 adet tavuk,1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adet ördek=2 adet tavuk esas alınmalıdır)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865109" w14:textId="77777777" w:rsidR="00436888" w:rsidRPr="00436888" w:rsidRDefault="00436888" w:rsidP="00713840">
      <w:pPr>
        <w:spacing w:after="0" w:line="240" w:lineRule="auto"/>
        <w:ind w:left="271" w:hanging="266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d) Kürk hayvanı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 xml:space="preserve"> yetiştiriciliği yapan tesisler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(5.000 adet ve üzeri)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DFA92C" w14:textId="77777777" w:rsidR="00436888" w:rsidRPr="00436888" w:rsidRDefault="00436888" w:rsidP="00713840">
      <w:pPr>
        <w:spacing w:after="0" w:line="240" w:lineRule="auto"/>
        <w:ind w:left="271" w:hanging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e) 300 baş ve üzeri domuz besi tesisleri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69F432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Altyapı tesisleri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0AC9FBB5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2A4CE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03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Balıkçı barınakları, römorkör barınakları, feribot iskeleleri</w:t>
      </w:r>
      <w:r w:rsidR="00967E7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kapak atma rampası</w:t>
      </w:r>
      <w:r w:rsidR="00A44CD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1CA048E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b) Kıyı düzenlemesi ve rekreasyon amaçlı denizde 1.000 m2 ve üzerinde dolgu yapılması projeleri,</w:t>
      </w:r>
    </w:p>
    <w:p w14:paraId="3E1D7F19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c)Yanaşma, bağlanma, yaslanma yeri olarak kullanılmayan dalgakıran, mahmuz ve mendirek projeleri (bunların bakımı onarımı hariç)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A1AED0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ç</w:t>
      </w:r>
      <w:r w:rsidRPr="00436888">
        <w:rPr>
          <w:rFonts w:ascii="Times New Roman" w:hAnsi="Times New Roman" w:cs="Times New Roman"/>
          <w:sz w:val="24"/>
          <w:szCs w:val="24"/>
        </w:rPr>
        <w:t>) Şehir içi yolcu taşımaya yönelik tramvay, metro, hafif raylı taşıma sistemleri v</w:t>
      </w:r>
      <w:r w:rsidR="00A44CD7">
        <w:rPr>
          <w:rFonts w:ascii="Times New Roman" w:hAnsi="Times New Roman" w:cs="Times New Roman"/>
          <w:sz w:val="24"/>
          <w:szCs w:val="24"/>
        </w:rPr>
        <w:t>b</w:t>
      </w:r>
      <w:r w:rsidR="0010334B">
        <w:rPr>
          <w:rFonts w:ascii="Times New Roman" w:hAnsi="Times New Roman" w:cs="Times New Roman"/>
          <w:sz w:val="24"/>
          <w:szCs w:val="24"/>
        </w:rPr>
        <w:t>.</w:t>
      </w:r>
    </w:p>
    <w:p w14:paraId="31BC2C0B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ab/>
        <w:t>d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) İl yolları ve çevre yolları (Mahalle ve Köy yolları hariç)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F26A9B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e) Karayolu ve demiryollarına tünel eklenmesi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0F07028" w14:textId="77777777" w:rsidR="00436888" w:rsidRPr="00436888" w:rsidRDefault="00436888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f) 50.000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ve üzeri malzeme çıkarılması planlanan dip taraması projeleri,</w:t>
      </w:r>
    </w:p>
    <w:p w14:paraId="030BA30C" w14:textId="77777777" w:rsidR="00436888" w:rsidRPr="00436888" w:rsidRDefault="00436888" w:rsidP="0071384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g) Çekek yerleri,</w:t>
      </w:r>
    </w:p>
    <w:p w14:paraId="707AC824" w14:textId="77777777" w:rsidR="00436888" w:rsidRPr="00436888" w:rsidRDefault="00436888" w:rsidP="0071384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ğ) Karada, 5 metre ve üzerinde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yat/tekne tadilat, imalat, bakım ve onarım hizmetlerinden birini veya birkaçını yapan tesisler,</w:t>
      </w:r>
    </w:p>
    <w:p w14:paraId="315D038B" w14:textId="77777777" w:rsidR="00436888" w:rsidRPr="00436888" w:rsidRDefault="00436888" w:rsidP="0071384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>h) Denize cepheli 5 m üzerinde ve 24 m altında (alt ve üst sınır dâhil) yat/tekne tadilat, imalat, bakım ve onarım hizmetlerinden birini veya birkaçını yapan tesisler,</w:t>
      </w:r>
    </w:p>
    <w:p w14:paraId="585DBCA4" w14:textId="77777777" w:rsidR="00436888" w:rsidRPr="00436888" w:rsidRDefault="00436888" w:rsidP="00713840">
      <w:pPr>
        <w:spacing w:after="0" w:line="240" w:lineRule="auto"/>
        <w:ind w:left="271" w:hanging="27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ı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) Yat yanaşma/bağlanma yerleri,</w:t>
      </w:r>
    </w:p>
    <w:p w14:paraId="1F1AD4EB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i) Derin deniz deşarjı projeleri,</w:t>
      </w:r>
    </w:p>
    <w:p w14:paraId="63670014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50 oda ve üzeri oteller, tatil köyleri, turizm kompleksleri vb.</w:t>
      </w:r>
    </w:p>
    <w:p w14:paraId="017AEEC3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30-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Konut projeleri (300 konut ve üzeri)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266D1A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31-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Kapladığı alan 50.000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 ve üzeri olan daimî kamp ve karavan alanları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347C7A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32-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Temalı parklar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(10.000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 ve üzeri alanda; bilim, kültür, doğa veya spor gibi herhangi bir temayı esas alarak izleme, eğlenme ve bilgilenme hizmetleri sunan alanlar)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982731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-Kayak merkezleri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(1.000 m ve üzeri mekanik tesisleri olan)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245897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34-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Arabalar ve motosikletler için kalıcı yarış ve test parkurları,</w:t>
      </w:r>
    </w:p>
    <w:p w14:paraId="0267983D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35-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Golf tesisleri,</w:t>
      </w:r>
    </w:p>
    <w:p w14:paraId="5B48078B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36-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Alışveriş merkezleri (10.000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ve üzeri kapalı inşaat alanı)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563FDA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-154 kV (kilovolt) ve üzeri gerilimde ve 5 km ve üzeri sürekli uzunlukta olan elektrik enerjisi iletim hatları,</w:t>
      </w:r>
    </w:p>
    <w:p w14:paraId="08DC95AB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38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-Mevcut baraj veya isale hatlarına kurulacak olan hidroelektrik enerji santralleri,</w:t>
      </w:r>
    </w:p>
    <w:p w14:paraId="1166842F" w14:textId="248CDFBF" w:rsidR="00436888" w:rsidRPr="00436888" w:rsidRDefault="00436888" w:rsidP="00713840">
      <w:p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39-</w:t>
      </w:r>
      <w:r w:rsidR="002B2F10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(Danıştay Altıncı Dairesinin 8/6/2023 tarihli ve E.:2023/343 sayılı kararı ile yürütmesi durdurulan madde:</w:t>
      </w:r>
      <w:r w:rsidR="002B2F10">
        <w:t xml:space="preserve"> </w:t>
      </w:r>
      <w:r w:rsidRPr="002B2F1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Jeotermal kaynağın aranması ve/veya çıkartılması,</w:t>
      </w:r>
      <w:r w:rsidR="002B2F10" w:rsidRPr="002B2F10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)</w:t>
      </w:r>
    </w:p>
    <w:p w14:paraId="24E9C85B" w14:textId="77777777" w:rsidR="00436888" w:rsidRPr="00436888" w:rsidRDefault="00436888" w:rsidP="00713840">
      <w:p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40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-Elektrik, gaz, buhar ve sıcak su elde edilmesi iç</w:t>
      </w:r>
      <w:r w:rsidR="00A44CD7">
        <w:rPr>
          <w:rFonts w:ascii="Times New Roman" w:eastAsia="Times New Roman" w:hAnsi="Times New Roman" w:cs="Times New Roman"/>
          <w:sz w:val="24"/>
          <w:szCs w:val="24"/>
          <w:lang w:eastAsia="tr-TR"/>
        </w:rPr>
        <w:t>in kurulan endüstriyel tesisler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(Toplam ısıl gücü 20 MWt- 300 MWt arası olanlar)</w:t>
      </w:r>
      <w:r w:rsidR="00A44CD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37B81743" w14:textId="661730ED" w:rsidR="00436888" w:rsidRPr="00436888" w:rsidRDefault="00436888" w:rsidP="00713840">
      <w:p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41-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alanı 2 hektar ve üzerinde veya kurulu gücü 1 MW</w:t>
      </w:r>
      <w:r w:rsidR="00621535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üzerinde olan güneş enerji santralleri (çatı ve cephe sistemleri hariç)</w:t>
      </w:r>
      <w:r w:rsidR="00A44CD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2C6134C4" w14:textId="1EB9A378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42-</w:t>
      </w:r>
      <w:r w:rsidRPr="001107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Göl hacmi </w:t>
      </w:r>
      <w:r w:rsidR="009842AB" w:rsidRPr="001107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</w:t>
      </w:r>
      <w:r w:rsidRPr="0011078F">
        <w:rPr>
          <w:rFonts w:ascii="Times New Roman" w:eastAsia="Times New Roman" w:hAnsi="Times New Roman" w:cs="Times New Roman"/>
          <w:sz w:val="24"/>
          <w:szCs w:val="24"/>
          <w:lang w:eastAsia="tr-TR"/>
        </w:rPr>
        <w:t>milyon m</w:t>
      </w:r>
      <w:r w:rsidRPr="001107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 xml:space="preserve">3 </w:t>
      </w:r>
      <w:r w:rsidR="00967E7C" w:rsidRPr="001107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üzeri </w:t>
      </w:r>
      <w:r w:rsidRPr="001107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 baraj veya göletler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(Danıştay Altıncı Dairesinin 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16/2/2023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tarihli ve E.: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2022/7428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sayılı kararı ile yürütmesi durdurulan 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ibare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62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(rekreasyon amaçlı yapılanlar hariç)</w:t>
      </w:r>
      <w:r w:rsidR="00A44CD7" w:rsidRPr="009B62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</w:t>
      </w:r>
      <w:r w:rsidR="009B626F" w:rsidRPr="009B62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28320B5C" w14:textId="488E801C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>43-</w:t>
      </w:r>
      <w:r w:rsidR="00725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0CF" w:rsidRPr="00C96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(Danıştay Altıncı Dairesinin 16/2/2023 tarihli ve E.:2022/7545 sayılı kararı ile yürütmesi durdurulan madde:</w:t>
      </w:r>
      <w:r w:rsidR="007250CF">
        <w:rPr>
          <w:rFonts w:ascii="Calibri" w:hAnsi="Calibri"/>
          <w:b/>
          <w:bCs/>
          <w:color w:val="000000"/>
        </w:rPr>
        <w:t xml:space="preserve"> </w:t>
      </w:r>
      <w:r w:rsidR="007250CF" w:rsidRPr="007250CF">
        <w:rPr>
          <w:rFonts w:ascii="Times New Roman" w:hAnsi="Times New Roman" w:cs="Times New Roman"/>
          <w:i/>
          <w:sz w:val="24"/>
          <w:szCs w:val="24"/>
        </w:rPr>
        <w:t>Y</w:t>
      </w:r>
      <w:r w:rsidR="007250CF" w:rsidRPr="007250CF">
        <w:rPr>
          <w:rFonts w:ascii="Times New Roman" w:hAnsi="Times New Roman" w:cs="Times New Roman"/>
          <w:i/>
          <w:sz w:val="24"/>
          <w:szCs w:val="24"/>
          <w:lang w:val="en-US"/>
        </w:rPr>
        <w:t>eraltı suyu çıkarma veya suyu yeraltında depolama projeleri,</w:t>
      </w:r>
      <w:r w:rsidR="007250CF">
        <w:rPr>
          <w:b/>
          <w:color w:val="000000"/>
        </w:rPr>
        <w:t xml:space="preserve">) </w:t>
      </w:r>
    </w:p>
    <w:p w14:paraId="22EA9F31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44-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Akarsu yatakları ile ilgili projeler</w:t>
      </w:r>
      <w:r w:rsidR="00A44C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E9DB51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 xml:space="preserve">   a)Akarsu havzaları</w:t>
      </w:r>
      <w:r w:rsidR="00A44CD7">
        <w:rPr>
          <w:rFonts w:ascii="Times New Roman" w:hAnsi="Times New Roman" w:cs="Times New Roman"/>
          <w:sz w:val="24"/>
          <w:szCs w:val="24"/>
        </w:rPr>
        <w:t xml:space="preserve"> arasında su aktarma projeleri</w:t>
      </w:r>
      <w:r w:rsidRPr="00436888">
        <w:rPr>
          <w:rFonts w:ascii="Times New Roman" w:hAnsi="Times New Roman" w:cs="Times New Roman"/>
          <w:sz w:val="24"/>
          <w:szCs w:val="24"/>
        </w:rPr>
        <w:t xml:space="preserve"> (Boru ile içme suyu taşımaları dışında kalan)</w:t>
      </w:r>
      <w:r w:rsidR="00A44CD7">
        <w:rPr>
          <w:rFonts w:ascii="Times New Roman" w:hAnsi="Times New Roman" w:cs="Times New Roman"/>
          <w:sz w:val="24"/>
          <w:szCs w:val="24"/>
        </w:rPr>
        <w:t>,</w:t>
      </w:r>
    </w:p>
    <w:p w14:paraId="2F8F74F7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b)Sürekli akış gösteren akarsuların yataklarında 5 km ve üzerinde düzenleme yapılan projeler,</w:t>
      </w:r>
    </w:p>
    <w:p w14:paraId="2D86E699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45- </w:t>
      </w:r>
      <w:r w:rsidR="00A44CD7">
        <w:rPr>
          <w:rFonts w:ascii="Times New Roman" w:eastAsia="Times New Roman" w:hAnsi="Times New Roman" w:cs="Times New Roman"/>
          <w:sz w:val="24"/>
          <w:szCs w:val="24"/>
          <w:lang w:eastAsia="tr-TR"/>
        </w:rPr>
        <w:t>Madencilik projeleri;</w:t>
      </w:r>
    </w:p>
    <w:p w14:paraId="2B493E45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a)</w:t>
      </w:r>
      <w:r w:rsidR="0010334B" w:rsidRPr="00436888" w:rsidDel="00103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>Madenlerin çıkarılması (Ek-1 listesinde yer almayanlar),</w:t>
      </w:r>
    </w:p>
    <w:p w14:paraId="33E6A9DE" w14:textId="6C8F6236" w:rsidR="00436888" w:rsidRPr="009B626F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b)</w:t>
      </w:r>
      <w:r w:rsidR="00103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(Danıştay Altıncı Dairesinin 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16/2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 tarihli ve E.: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2022/7391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sayılı kararı ile yürütmesi durdurulan 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bent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B626F">
        <w:t xml:space="preserve"> </w:t>
      </w:r>
      <w:r w:rsidRPr="009B62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10.000 m</w:t>
      </w:r>
      <w:r w:rsidRPr="009B626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tr-TR"/>
        </w:rPr>
        <w:t>3</w:t>
      </w:r>
      <w:r w:rsidRPr="009B626F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/yıl ve </w:t>
      </w:r>
      <w:r w:rsidRPr="009B626F">
        <w:rPr>
          <w:rFonts w:ascii="Times New Roman" w:hAnsi="Times New Roman" w:cs="Times New Roman"/>
          <w:i/>
          <w:sz w:val="24"/>
          <w:szCs w:val="24"/>
        </w:rPr>
        <w:t xml:space="preserve">üzeri kapasiteli blok mermer ve dekoratif taşların kesme, işleme ve sayalama   </w:t>
      </w:r>
    </w:p>
    <w:p w14:paraId="330F8A75" w14:textId="70408CB4" w:rsidR="00436888" w:rsidRPr="00436888" w:rsidRDefault="00CA18B8" w:rsidP="00713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6F">
        <w:rPr>
          <w:rFonts w:ascii="Times New Roman" w:hAnsi="Times New Roman" w:cs="Times New Roman"/>
          <w:i/>
          <w:sz w:val="24"/>
          <w:szCs w:val="24"/>
        </w:rPr>
        <w:t xml:space="preserve">      tesisleri,</w:t>
      </w:r>
      <w:r w:rsidR="009B626F" w:rsidRPr="009B626F">
        <w:rPr>
          <w:rFonts w:ascii="Times New Roman" w:hAnsi="Times New Roman" w:cs="Times New Roman"/>
          <w:b/>
          <w:sz w:val="24"/>
          <w:szCs w:val="24"/>
        </w:rPr>
        <w:t>)</w:t>
      </w:r>
    </w:p>
    <w:p w14:paraId="763F780D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sz w:val="24"/>
          <w:szCs w:val="24"/>
        </w:rPr>
        <w:t xml:space="preserve">   c)</w:t>
      </w:r>
      <w:r w:rsidR="0010334B">
        <w:rPr>
          <w:rFonts w:ascii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Karbondioksit, metan gazı ve diğer gazların çıkartılması,</w:t>
      </w:r>
    </w:p>
    <w:p w14:paraId="7BED8AD9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ç)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Petrol, doğalgaz ve kayagazının aranması ve/veya çıkarılması (Sismik, elektrik, manyetik,  </w:t>
      </w:r>
    </w:p>
    <w:p w14:paraId="62F4980C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   elektromanyetik, jeofizik vb. yöntemle yapılan aramalar hariç) (Ek-1'de yer almayanlar)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79EFE1" w14:textId="77777777" w:rsidR="002503D4" w:rsidRDefault="00436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d)</w:t>
      </w:r>
      <w:r w:rsidR="00103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Maden arama projeleri </w:t>
      </w:r>
      <w:r w:rsidRPr="002503D4">
        <w:rPr>
          <w:rFonts w:ascii="Times New Roman" w:eastAsia="Times New Roman" w:hAnsi="Times New Roman" w:cs="Times New Roman"/>
          <w:sz w:val="24"/>
          <w:szCs w:val="24"/>
        </w:rPr>
        <w:t>(</w:t>
      </w:r>
      <w:r w:rsidR="002503D4" w:rsidRPr="00514DB9">
        <w:rPr>
          <w:rFonts w:ascii="Times New Roman" w:eastAsia="Times New Roman" w:hAnsi="Times New Roman" w:cs="Times New Roman"/>
          <w:sz w:val="24"/>
          <w:szCs w:val="24"/>
        </w:rPr>
        <w:t>Sismik, elektrik, manyetik, elektromanyetik, Jeolojik haritalama, jeofizik</w:t>
      </w:r>
    </w:p>
    <w:p w14:paraId="4CF47DAE" w14:textId="09E497C8" w:rsidR="00436888" w:rsidRPr="00436888" w:rsidRDefault="00250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1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6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75637" w:rsidRPr="00514DB9">
        <w:rPr>
          <w:rFonts w:ascii="Times New Roman" w:eastAsia="Times New Roman" w:hAnsi="Times New Roman" w:cs="Times New Roman"/>
          <w:sz w:val="24"/>
          <w:szCs w:val="24"/>
        </w:rPr>
        <w:t>tüt</w:t>
      </w:r>
      <w:r w:rsidRPr="00514D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(Danıştay Altıncı Dairesinin 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16/2/2023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tarihli ve E.: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2022/7428 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sayılı kararı ile yürütmesi durdurulan 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ibare</w:t>
      </w:r>
      <w:r w:rsidR="009B626F" w:rsidRPr="002B2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9B62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626F">
        <w:rPr>
          <w:rFonts w:ascii="Times New Roman" w:eastAsia="Times New Roman" w:hAnsi="Times New Roman" w:cs="Times New Roman"/>
          <w:i/>
          <w:sz w:val="24"/>
          <w:szCs w:val="24"/>
        </w:rPr>
        <w:t>karot, kırıntı ve numune alma</w:t>
      </w:r>
      <w:r w:rsidR="009B626F" w:rsidRPr="009B626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14DB9">
        <w:rPr>
          <w:rFonts w:ascii="Times New Roman" w:eastAsia="Times New Roman" w:hAnsi="Times New Roman" w:cs="Times New Roman"/>
          <w:sz w:val="24"/>
          <w:szCs w:val="24"/>
        </w:rPr>
        <w:t xml:space="preserve"> vb. yöntemlerle yapılan aramalar hariç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86481D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e)</w:t>
      </w:r>
      <w:r w:rsidR="00103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Kırma, eleme, yıkama, kurutma ve cevher hazırlama işlemlerin</w:t>
      </w:r>
      <w:r w:rsidR="00CA18B8">
        <w:rPr>
          <w:rFonts w:ascii="Times New Roman" w:eastAsia="Times New Roman" w:hAnsi="Times New Roman" w:cs="Times New Roman"/>
          <w:sz w:val="24"/>
          <w:szCs w:val="24"/>
        </w:rPr>
        <w:t>den en az birini yapan tesisler,</w:t>
      </w:r>
    </w:p>
    <w:p w14:paraId="6C895A72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f)</w:t>
      </w:r>
      <w:r w:rsidR="00103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Fiziksel Yöntemler uygulanan cevher zenginleştirme tesisleri ve/veya bu zenginleştirme </w:t>
      </w:r>
    </w:p>
    <w:p w14:paraId="6C5FC66A" w14:textId="77777777" w:rsidR="00436888" w:rsidRPr="00436888" w:rsidRDefault="00436888" w:rsidP="0071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tesislerine ilişkin atık tesisleri,</w:t>
      </w:r>
    </w:p>
    <w:p w14:paraId="314BCC37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46-</w:t>
      </w:r>
      <w:r w:rsidR="00FA63C6">
        <w:rPr>
          <w:rFonts w:ascii="Times New Roman" w:eastAsia="Times New Roman" w:hAnsi="Times New Roman" w:cs="Times New Roman"/>
          <w:sz w:val="24"/>
          <w:szCs w:val="24"/>
        </w:rPr>
        <w:t>Kömür işleme tesisleri;</w:t>
      </w:r>
    </w:p>
    <w:p w14:paraId="43E62FA0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a) Havagazı ve kok fabrikaları</w:t>
      </w:r>
      <w:r w:rsidR="00CA18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0BDD833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 b)Kömür briketleme tesisleri,</w:t>
      </w:r>
    </w:p>
    <w:p w14:paraId="3E1C1CE1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c)Lavvar tesisleri,</w:t>
      </w:r>
    </w:p>
    <w:p w14:paraId="578CC36C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-Petrokok ve kömür depolama, sın</w:t>
      </w:r>
      <w:r w:rsidR="00CA18B8">
        <w:rPr>
          <w:rFonts w:ascii="Times New Roman" w:eastAsia="Times New Roman" w:hAnsi="Times New Roman" w:cs="Times New Roman"/>
          <w:sz w:val="24"/>
          <w:szCs w:val="24"/>
        </w:rPr>
        <w:t>ıflama ve ambalajlama tesisleri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(Perakende satış birimleri   </w:t>
      </w:r>
    </w:p>
    <w:p w14:paraId="4E31DE59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  hariç)</w:t>
      </w:r>
      <w:r w:rsidR="00CA18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2BED8C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-Kireç fabrikaları ve/veya alçı fabrikaları,</w:t>
      </w:r>
    </w:p>
    <w:p w14:paraId="3244FF4F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-Manyezit işleme tesisleri,</w:t>
      </w:r>
    </w:p>
    <w:p w14:paraId="1C033F4F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50-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Perlit ve benzeri maden genleştirme tesisleri,</w:t>
      </w:r>
    </w:p>
    <w:p w14:paraId="43A089B9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-Kapasitesi 30.000 m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/gün ve üzeri olan atık su arıtma tesisleri,</w:t>
      </w:r>
    </w:p>
    <w:p w14:paraId="00D057C0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>52</w:t>
      </w:r>
      <w:r w:rsidRPr="00436888">
        <w:rPr>
          <w:rFonts w:ascii="Times New Roman" w:hAnsi="Times New Roman" w:cs="Times New Roman"/>
          <w:sz w:val="24"/>
          <w:szCs w:val="24"/>
        </w:rPr>
        <w:t>-Define arama projeleri, </w:t>
      </w:r>
      <w:r w:rsidRPr="00436888">
        <w:rPr>
          <w:rFonts w:ascii="Times New Roman" w:hAnsi="Times New Roman" w:cs="Times New Roman"/>
          <w:sz w:val="24"/>
          <w:szCs w:val="24"/>
        </w:rPr>
        <w:tab/>
      </w:r>
    </w:p>
    <w:p w14:paraId="53C3168C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8">
        <w:rPr>
          <w:rFonts w:ascii="Times New Roman" w:hAnsi="Times New Roman" w:cs="Times New Roman"/>
          <w:b/>
          <w:sz w:val="24"/>
          <w:szCs w:val="24"/>
        </w:rPr>
        <w:t>53-</w:t>
      </w:r>
      <w:r w:rsidRPr="00436888">
        <w:rPr>
          <w:rFonts w:ascii="Times New Roman" w:hAnsi="Times New Roman" w:cs="Times New Roman"/>
          <w:sz w:val="24"/>
          <w:szCs w:val="24"/>
        </w:rPr>
        <w:t>Asbest içeren yapı ve tesislerin sökülmesi / yıkılması,</w:t>
      </w:r>
    </w:p>
    <w:p w14:paraId="7E44E2BB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54-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Karbon yakalama ve depolama amacıyla CO</w:t>
      </w:r>
      <w:r w:rsidRPr="0043688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’in boru hatları ile taşınması,</w:t>
      </w:r>
    </w:p>
    <w:p w14:paraId="33BB1E7D" w14:textId="77777777" w:rsidR="00436888" w:rsidRP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b/>
          <w:sz w:val="24"/>
          <w:szCs w:val="24"/>
        </w:rPr>
        <w:t>55-</w:t>
      </w:r>
      <w:r w:rsidRPr="00FA63C6">
        <w:rPr>
          <w:rFonts w:ascii="Times New Roman" w:eastAsia="Times New Roman" w:hAnsi="Times New Roman" w:cs="Times New Roman"/>
          <w:sz w:val="24"/>
          <w:szCs w:val="24"/>
        </w:rPr>
        <w:t>Arazilerin Yeniden Yapılandırılması Projeleri</w:t>
      </w:r>
      <w:r w:rsidR="00FA63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8D734F" w14:textId="77777777" w:rsidR="00436888" w:rsidRDefault="00436888" w:rsidP="00713840">
      <w:pPr>
        <w:shd w:val="clear" w:color="auto" w:fill="FFFFFF"/>
        <w:spacing w:after="0" w:line="240" w:lineRule="auto"/>
        <w:ind w:left="271"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3292031"/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 xml:space="preserve">a) Kullanım amacı değiştirilmeksizin tarım arazilerinin yeniden yapılandırılması ile ilgili projeler </w:t>
      </w:r>
    </w:p>
    <w:p w14:paraId="498D65A1" w14:textId="77777777" w:rsidR="00436888" w:rsidRPr="00436888" w:rsidRDefault="00436888" w:rsidP="00713840">
      <w:pPr>
        <w:shd w:val="clear" w:color="auto" w:fill="FFFFFF"/>
        <w:spacing w:after="0" w:line="240" w:lineRule="auto"/>
        <w:ind w:left="271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(1.000 hektar ve üzeri),</w:t>
      </w:r>
    </w:p>
    <w:p w14:paraId="5080B9B6" w14:textId="77777777" w:rsidR="00436888" w:rsidRDefault="00436888" w:rsidP="00713840">
      <w:pPr>
        <w:shd w:val="clear" w:color="auto" w:fill="FFFFFF"/>
        <w:spacing w:after="0" w:line="240" w:lineRule="auto"/>
        <w:ind w:left="271" w:hanging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 xml:space="preserve">b) İşlenmemiş veya yarı işlenmiş alanların, tarım ve orman amacı ile kullanımını amaçlayan </w:t>
      </w:r>
    </w:p>
    <w:p w14:paraId="75616E5B" w14:textId="77777777" w:rsidR="00436888" w:rsidRPr="00436888" w:rsidRDefault="00436888" w:rsidP="00713840">
      <w:pPr>
        <w:shd w:val="clear" w:color="auto" w:fill="FFFFFF"/>
        <w:spacing w:after="0" w:line="240" w:lineRule="auto"/>
        <w:ind w:left="271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projeler (1.000 hektar ve üzeri),</w:t>
      </w:r>
    </w:p>
    <w:p w14:paraId="35D380D6" w14:textId="77777777" w:rsidR="00436888" w:rsidRPr="00436888" w:rsidRDefault="00436888" w:rsidP="00713840">
      <w:pPr>
        <w:shd w:val="clear" w:color="auto" w:fill="FFFFFF"/>
        <w:spacing w:after="0" w:line="240" w:lineRule="auto"/>
        <w:ind w:left="271" w:hanging="23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ab/>
        <w:t>c) Orman alanlarının başka amaçla kullanıma dönüştürülmesi projeleri (1.000 hektar ve üzeri)</w:t>
      </w:r>
      <w:r w:rsidR="001033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025B40" w14:textId="77777777" w:rsidR="00436888" w:rsidRDefault="00436888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8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FC1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436888">
        <w:rPr>
          <w:rFonts w:ascii="Times New Roman" w:eastAsia="Times New Roman" w:hAnsi="Times New Roman" w:cs="Times New Roman"/>
          <w:sz w:val="24"/>
          <w:szCs w:val="24"/>
        </w:rPr>
        <w:t>) Tarımsal amaçlı su yönetimi projeleri (1.000 hektar ve üzeri)</w:t>
      </w:r>
      <w:bookmarkEnd w:id="1"/>
      <w:r w:rsidR="001160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7360FF" w14:textId="17C76C47" w:rsidR="0011455E" w:rsidRPr="0011078F" w:rsidRDefault="0011455E" w:rsidP="00713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8F">
        <w:rPr>
          <w:rFonts w:ascii="Times New Roman" w:eastAsia="Times New Roman" w:hAnsi="Times New Roman" w:cs="Times New Roman"/>
          <w:b/>
          <w:sz w:val="24"/>
          <w:szCs w:val="24"/>
        </w:rPr>
        <w:t>56-</w:t>
      </w:r>
      <w:r w:rsidRPr="0011078F">
        <w:rPr>
          <w:rFonts w:ascii="Times New Roman" w:eastAsia="Times New Roman" w:hAnsi="Times New Roman" w:cs="Times New Roman"/>
          <w:sz w:val="24"/>
          <w:szCs w:val="24"/>
        </w:rPr>
        <w:t>Kültür Balıkçılığı projeleri dışında kalan su ürünleri yetiştiriciliği projeleri (kabuklu, yumuşakça ve eklembacaklılar vb</w:t>
      </w:r>
      <w:r w:rsidR="00E002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07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0027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C4F9E7" w14:textId="77777777" w:rsidR="00AF5FC1" w:rsidRPr="002156A0" w:rsidRDefault="00AF5FC1" w:rsidP="00713840">
      <w:pPr>
        <w:shd w:val="clear" w:color="auto" w:fill="FFFFFF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5FC1" w:rsidRPr="002156A0" w:rsidSect="002A4C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6D13" w14:textId="77777777" w:rsidR="00866986" w:rsidRDefault="00866986" w:rsidP="00110046">
      <w:pPr>
        <w:spacing w:after="0" w:line="240" w:lineRule="auto"/>
      </w:pPr>
      <w:r>
        <w:separator/>
      </w:r>
    </w:p>
  </w:endnote>
  <w:endnote w:type="continuationSeparator" w:id="0">
    <w:p w14:paraId="12B572E1" w14:textId="77777777" w:rsidR="00866986" w:rsidRDefault="00866986" w:rsidP="001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B95" w14:textId="77777777" w:rsidR="00866986" w:rsidRDefault="00866986" w:rsidP="00110046">
      <w:pPr>
        <w:spacing w:after="0" w:line="240" w:lineRule="auto"/>
      </w:pPr>
      <w:r>
        <w:separator/>
      </w:r>
    </w:p>
  </w:footnote>
  <w:footnote w:type="continuationSeparator" w:id="0">
    <w:p w14:paraId="258E66E7" w14:textId="77777777" w:rsidR="00866986" w:rsidRDefault="00866986" w:rsidP="0011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8A4"/>
    <w:multiLevelType w:val="hybridMultilevel"/>
    <w:tmpl w:val="4B9E6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DDD"/>
    <w:multiLevelType w:val="hybridMultilevel"/>
    <w:tmpl w:val="EDE05CB8"/>
    <w:lvl w:ilvl="0" w:tplc="6B16CB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C4237"/>
    <w:multiLevelType w:val="hybridMultilevel"/>
    <w:tmpl w:val="5C00DC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4A27"/>
    <w:multiLevelType w:val="hybridMultilevel"/>
    <w:tmpl w:val="7F9C2C34"/>
    <w:lvl w:ilvl="0" w:tplc="EA542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2713"/>
    <w:multiLevelType w:val="hybridMultilevel"/>
    <w:tmpl w:val="7160DB4A"/>
    <w:lvl w:ilvl="0" w:tplc="6B16CBD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0873E2"/>
    <w:multiLevelType w:val="hybridMultilevel"/>
    <w:tmpl w:val="3ACE7AB4"/>
    <w:lvl w:ilvl="0" w:tplc="536CD55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7FA7A3E"/>
    <w:multiLevelType w:val="hybridMultilevel"/>
    <w:tmpl w:val="F35814BE"/>
    <w:lvl w:ilvl="0" w:tplc="65561A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B"/>
    <w:rsid w:val="00005FBD"/>
    <w:rsid w:val="00052392"/>
    <w:rsid w:val="00066974"/>
    <w:rsid w:val="00087DF4"/>
    <w:rsid w:val="000B6AF7"/>
    <w:rsid w:val="000C7ED5"/>
    <w:rsid w:val="000D4836"/>
    <w:rsid w:val="000F29D7"/>
    <w:rsid w:val="0010334B"/>
    <w:rsid w:val="00104D6B"/>
    <w:rsid w:val="00110046"/>
    <w:rsid w:val="0011078F"/>
    <w:rsid w:val="0011455E"/>
    <w:rsid w:val="001146DF"/>
    <w:rsid w:val="001160D2"/>
    <w:rsid w:val="001206C4"/>
    <w:rsid w:val="00123056"/>
    <w:rsid w:val="00142407"/>
    <w:rsid w:val="00150564"/>
    <w:rsid w:val="001531B3"/>
    <w:rsid w:val="00175007"/>
    <w:rsid w:val="0018611F"/>
    <w:rsid w:val="001B1988"/>
    <w:rsid w:val="001F1E7D"/>
    <w:rsid w:val="001F6968"/>
    <w:rsid w:val="00214F24"/>
    <w:rsid w:val="002156A0"/>
    <w:rsid w:val="00232F16"/>
    <w:rsid w:val="00234AEA"/>
    <w:rsid w:val="0024176A"/>
    <w:rsid w:val="002503D4"/>
    <w:rsid w:val="00264F4B"/>
    <w:rsid w:val="0028103A"/>
    <w:rsid w:val="00296B8C"/>
    <w:rsid w:val="002A1B54"/>
    <w:rsid w:val="002A4CE3"/>
    <w:rsid w:val="002B0143"/>
    <w:rsid w:val="002B2F10"/>
    <w:rsid w:val="002B5E33"/>
    <w:rsid w:val="002C3E51"/>
    <w:rsid w:val="002E3743"/>
    <w:rsid w:val="002E4CF3"/>
    <w:rsid w:val="002F69A3"/>
    <w:rsid w:val="003207AC"/>
    <w:rsid w:val="00320E14"/>
    <w:rsid w:val="003432D7"/>
    <w:rsid w:val="00374515"/>
    <w:rsid w:val="003A320B"/>
    <w:rsid w:val="003B5C0B"/>
    <w:rsid w:val="003C10AB"/>
    <w:rsid w:val="003F6406"/>
    <w:rsid w:val="00415FAA"/>
    <w:rsid w:val="004240F7"/>
    <w:rsid w:val="00424D0B"/>
    <w:rsid w:val="004335A5"/>
    <w:rsid w:val="0043577F"/>
    <w:rsid w:val="00436888"/>
    <w:rsid w:val="0044740C"/>
    <w:rsid w:val="004476EC"/>
    <w:rsid w:val="004607B8"/>
    <w:rsid w:val="00477A8D"/>
    <w:rsid w:val="0048034E"/>
    <w:rsid w:val="00480DA9"/>
    <w:rsid w:val="0048329D"/>
    <w:rsid w:val="00490C23"/>
    <w:rsid w:val="004B1CE4"/>
    <w:rsid w:val="004B3022"/>
    <w:rsid w:val="004E0D66"/>
    <w:rsid w:val="004F32E1"/>
    <w:rsid w:val="00514DB9"/>
    <w:rsid w:val="005407A4"/>
    <w:rsid w:val="0055408A"/>
    <w:rsid w:val="00556311"/>
    <w:rsid w:val="00565FB0"/>
    <w:rsid w:val="00570773"/>
    <w:rsid w:val="00571C1A"/>
    <w:rsid w:val="0057261D"/>
    <w:rsid w:val="00581097"/>
    <w:rsid w:val="005C019F"/>
    <w:rsid w:val="005C2AA9"/>
    <w:rsid w:val="005C6D45"/>
    <w:rsid w:val="005D1883"/>
    <w:rsid w:val="005E7733"/>
    <w:rsid w:val="00605D96"/>
    <w:rsid w:val="00621535"/>
    <w:rsid w:val="00624386"/>
    <w:rsid w:val="00624860"/>
    <w:rsid w:val="00632162"/>
    <w:rsid w:val="00633AFB"/>
    <w:rsid w:val="006540B2"/>
    <w:rsid w:val="00663450"/>
    <w:rsid w:val="00665B47"/>
    <w:rsid w:val="00675D4A"/>
    <w:rsid w:val="00680693"/>
    <w:rsid w:val="006934CB"/>
    <w:rsid w:val="00697C5E"/>
    <w:rsid w:val="006A695A"/>
    <w:rsid w:val="006C45D2"/>
    <w:rsid w:val="006C58DB"/>
    <w:rsid w:val="006E6C3D"/>
    <w:rsid w:val="007025B9"/>
    <w:rsid w:val="00710748"/>
    <w:rsid w:val="00713840"/>
    <w:rsid w:val="00714F3D"/>
    <w:rsid w:val="007250CF"/>
    <w:rsid w:val="007629C6"/>
    <w:rsid w:val="00776486"/>
    <w:rsid w:val="00792A1F"/>
    <w:rsid w:val="007A763E"/>
    <w:rsid w:val="007D1FBC"/>
    <w:rsid w:val="007E481C"/>
    <w:rsid w:val="007F026A"/>
    <w:rsid w:val="007F0623"/>
    <w:rsid w:val="007F42E9"/>
    <w:rsid w:val="007F57D8"/>
    <w:rsid w:val="007F7A76"/>
    <w:rsid w:val="00803B4A"/>
    <w:rsid w:val="0080515C"/>
    <w:rsid w:val="00810AD6"/>
    <w:rsid w:val="008374B1"/>
    <w:rsid w:val="00866986"/>
    <w:rsid w:val="00875742"/>
    <w:rsid w:val="00875F1E"/>
    <w:rsid w:val="00876F65"/>
    <w:rsid w:val="0088090E"/>
    <w:rsid w:val="008838F9"/>
    <w:rsid w:val="00916BD8"/>
    <w:rsid w:val="00926E28"/>
    <w:rsid w:val="009376CC"/>
    <w:rsid w:val="00937947"/>
    <w:rsid w:val="00966BB5"/>
    <w:rsid w:val="00967E7C"/>
    <w:rsid w:val="009767EB"/>
    <w:rsid w:val="009830BB"/>
    <w:rsid w:val="009842AB"/>
    <w:rsid w:val="009B033A"/>
    <w:rsid w:val="009B197F"/>
    <w:rsid w:val="009B3CC1"/>
    <w:rsid w:val="009B626F"/>
    <w:rsid w:val="009D02F0"/>
    <w:rsid w:val="009F2C09"/>
    <w:rsid w:val="009F5D2D"/>
    <w:rsid w:val="00A02DAA"/>
    <w:rsid w:val="00A13775"/>
    <w:rsid w:val="00A17E4A"/>
    <w:rsid w:val="00A2419D"/>
    <w:rsid w:val="00A44CD7"/>
    <w:rsid w:val="00A652BF"/>
    <w:rsid w:val="00A66175"/>
    <w:rsid w:val="00AA2B49"/>
    <w:rsid w:val="00AA78A3"/>
    <w:rsid w:val="00AD6900"/>
    <w:rsid w:val="00AE54FB"/>
    <w:rsid w:val="00AF5BB9"/>
    <w:rsid w:val="00AF5FC1"/>
    <w:rsid w:val="00AF6DAB"/>
    <w:rsid w:val="00B079B2"/>
    <w:rsid w:val="00B55022"/>
    <w:rsid w:val="00B6423B"/>
    <w:rsid w:val="00B94FAC"/>
    <w:rsid w:val="00BB1766"/>
    <w:rsid w:val="00BB7776"/>
    <w:rsid w:val="00BC06E4"/>
    <w:rsid w:val="00C059AA"/>
    <w:rsid w:val="00C12780"/>
    <w:rsid w:val="00C13808"/>
    <w:rsid w:val="00C30743"/>
    <w:rsid w:val="00C444AB"/>
    <w:rsid w:val="00C50113"/>
    <w:rsid w:val="00C634D7"/>
    <w:rsid w:val="00C7530E"/>
    <w:rsid w:val="00C778D2"/>
    <w:rsid w:val="00C96391"/>
    <w:rsid w:val="00CA1630"/>
    <w:rsid w:val="00CA18B8"/>
    <w:rsid w:val="00CA3CCC"/>
    <w:rsid w:val="00CC04F6"/>
    <w:rsid w:val="00CC3BDC"/>
    <w:rsid w:val="00CD12EB"/>
    <w:rsid w:val="00CD480A"/>
    <w:rsid w:val="00CE1504"/>
    <w:rsid w:val="00CE2E92"/>
    <w:rsid w:val="00D056C5"/>
    <w:rsid w:val="00D411A2"/>
    <w:rsid w:val="00D4690E"/>
    <w:rsid w:val="00D75637"/>
    <w:rsid w:val="00D77608"/>
    <w:rsid w:val="00DC1C73"/>
    <w:rsid w:val="00DD159F"/>
    <w:rsid w:val="00DE1F67"/>
    <w:rsid w:val="00DF425C"/>
    <w:rsid w:val="00DF6D89"/>
    <w:rsid w:val="00E0027C"/>
    <w:rsid w:val="00E17180"/>
    <w:rsid w:val="00E34050"/>
    <w:rsid w:val="00E469BA"/>
    <w:rsid w:val="00E522FB"/>
    <w:rsid w:val="00E623AB"/>
    <w:rsid w:val="00E737ED"/>
    <w:rsid w:val="00E7603D"/>
    <w:rsid w:val="00E76958"/>
    <w:rsid w:val="00EB302E"/>
    <w:rsid w:val="00EC31A4"/>
    <w:rsid w:val="00EE47D3"/>
    <w:rsid w:val="00EF7675"/>
    <w:rsid w:val="00F10602"/>
    <w:rsid w:val="00F1107F"/>
    <w:rsid w:val="00F170FB"/>
    <w:rsid w:val="00F24399"/>
    <w:rsid w:val="00F44E0D"/>
    <w:rsid w:val="00F77F79"/>
    <w:rsid w:val="00F94B16"/>
    <w:rsid w:val="00FA4397"/>
    <w:rsid w:val="00FA63C6"/>
    <w:rsid w:val="00FB3014"/>
    <w:rsid w:val="00FB372B"/>
    <w:rsid w:val="00FB394C"/>
    <w:rsid w:val="00FB5A25"/>
    <w:rsid w:val="00FB788F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7775"/>
  <w15:chartTrackingRefBased/>
  <w15:docId w15:val="{76D1A156-F4C5-4D64-9F62-FCB01DB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476EC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7F0623"/>
    <w:pPr>
      <w:spacing w:line="240" w:lineRule="auto"/>
      <w:jc w:val="both"/>
    </w:pPr>
    <w:rPr>
      <w:rFonts w:ascii="Times New Roman" w:hAnsi="Times New Roman"/>
      <w:bCs/>
      <w:sz w:val="24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7F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F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046"/>
  </w:style>
  <w:style w:type="paragraph" w:styleId="AltBilgi">
    <w:name w:val="footer"/>
    <w:basedOn w:val="Normal"/>
    <w:link w:val="Al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046"/>
  </w:style>
  <w:style w:type="character" w:customStyle="1" w:styleId="ListeParagrafChar">
    <w:name w:val="Liste Paragraf Char"/>
    <w:link w:val="ListeParagraf"/>
    <w:uiPriority w:val="34"/>
    <w:locked/>
    <w:rsid w:val="00436888"/>
  </w:style>
  <w:style w:type="paragraph" w:styleId="BalonMetni">
    <w:name w:val="Balloon Text"/>
    <w:basedOn w:val="Normal"/>
    <w:link w:val="BalonMetniChar"/>
    <w:uiPriority w:val="99"/>
    <w:semiHidden/>
    <w:unhideWhenUsed/>
    <w:rsid w:val="0044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40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E0D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0D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0D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0D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0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8159-F187-43CE-9564-25447379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Ocak</dc:creator>
  <cp:keywords/>
  <dc:description/>
  <cp:lastModifiedBy>Hasan Ege</cp:lastModifiedBy>
  <cp:revision>2</cp:revision>
  <dcterms:created xsi:type="dcterms:W3CDTF">2024-01-02T10:25:00Z</dcterms:created>
  <dcterms:modified xsi:type="dcterms:W3CDTF">2024-01-02T10:25:00Z</dcterms:modified>
</cp:coreProperties>
</file>